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7DB508F3"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w:t>
      </w:r>
      <w:r w:rsidR="002807FF">
        <w:rPr>
          <w:rFonts w:ascii="Arial" w:hAnsi="Arial" w:cs="Arial"/>
          <w:b/>
          <w:bCs/>
          <w:sz w:val="24"/>
          <w:szCs w:val="24"/>
        </w:rPr>
        <w:t>2</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2807FF" w:rsidRPr="002807FF">
        <w:rPr>
          <w:rFonts w:ascii="Arial" w:hAnsi="Arial" w:cs="Arial"/>
          <w:b/>
          <w:bCs/>
          <w:sz w:val="24"/>
          <w:szCs w:val="24"/>
        </w:rPr>
        <w:t>R1-200585</w:t>
      </w:r>
      <w:r w:rsidR="00FD03FA">
        <w:rPr>
          <w:rFonts w:ascii="Arial" w:hAnsi="Arial" w:cs="Arial"/>
          <w:b/>
          <w:bCs/>
          <w:sz w:val="24"/>
          <w:szCs w:val="24"/>
        </w:rPr>
        <w:t>2</w:t>
      </w:r>
    </w:p>
    <w:p w14:paraId="650AE983" w14:textId="0A9ABF3A" w:rsidR="002A2F4D" w:rsidRDefault="006A09DF" w:rsidP="002A2F4D">
      <w:pPr>
        <w:spacing w:after="0"/>
        <w:ind w:left="1988" w:hanging="1988"/>
        <w:rPr>
          <w:rFonts w:ascii="Arial" w:hAnsi="Arial" w:cs="Arial"/>
          <w:b/>
          <w:sz w:val="24"/>
        </w:rPr>
      </w:pPr>
      <w:r w:rsidRPr="006A09DF">
        <w:rPr>
          <w:rFonts w:ascii="Arial" w:hAnsi="Arial" w:cs="Arial"/>
          <w:b/>
          <w:sz w:val="24"/>
        </w:rPr>
        <w:t>e-Meeting, August 17th – 28th, 2020</w:t>
      </w:r>
    </w:p>
    <w:p w14:paraId="6DA6DC86" w14:textId="77777777" w:rsidR="006A09DF" w:rsidRPr="00A57466" w:rsidRDefault="006A09DF"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69C8FF4A"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FD03FA" w:rsidRPr="00FD03FA">
        <w:rPr>
          <w:rFonts w:ascii="Arial" w:hAnsi="Arial" w:cs="Arial"/>
          <w:b/>
          <w:sz w:val="24"/>
        </w:rPr>
        <w:t>Remaining details on Scheduling &amp; HARQ enhancements for URLLC</w:t>
      </w:r>
    </w:p>
    <w:p w14:paraId="7002560C" w14:textId="3A22919B"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w:t>
      </w:r>
      <w:r w:rsidR="00005379">
        <w:rPr>
          <w:rFonts w:ascii="Arial" w:hAnsi="Arial" w:cs="Arial"/>
          <w:b/>
          <w:sz w:val="24"/>
        </w:rPr>
        <w:t>5</w:t>
      </w:r>
      <w:r w:rsidR="007979ED" w:rsidRPr="007979ED">
        <w:rPr>
          <w:rFonts w:ascii="Arial" w:hAnsi="Arial" w:cs="Arial"/>
          <w:b/>
          <w:sz w:val="24"/>
        </w:rPr>
        <w:t>.</w:t>
      </w:r>
      <w:r w:rsidR="00FD03FA">
        <w:rPr>
          <w:rFonts w:ascii="Arial" w:hAnsi="Arial" w:cs="Arial"/>
          <w:b/>
          <w:sz w:val="24"/>
        </w:rPr>
        <w:t>4</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4AE699C7" w14:textId="526D10E7" w:rsidR="00A403C3" w:rsidRPr="00E64731" w:rsidRDefault="00D349D5" w:rsidP="001A001E">
      <w:pPr>
        <w:rPr>
          <w:rFonts w:eastAsia="Malgun Gothic"/>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006F6B7A">
        <w:rPr>
          <w:rFonts w:eastAsia="Malgun Gothic"/>
          <w:sz w:val="20"/>
          <w:szCs w:val="20"/>
          <w:lang w:eastAsia="ko-KR"/>
        </w:rPr>
        <w:t xml:space="preserve">an outstanding </w:t>
      </w:r>
      <w:r w:rsidR="00356987">
        <w:rPr>
          <w:rFonts w:eastAsia="Malgun Gothic"/>
          <w:sz w:val="20"/>
          <w:szCs w:val="20"/>
          <w:lang w:eastAsia="ko-KR"/>
        </w:rPr>
        <w:t>issue related to handling of CBG-based retransmissions for PUSCH in case the initial transmission is canceled</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p>
    <w:p w14:paraId="1546E2B8" w14:textId="23D601C7" w:rsidR="003C1970" w:rsidRPr="002A171E" w:rsidRDefault="002E26A7"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Impact from cancelation to CBG-based reTx</w:t>
      </w:r>
      <w:r w:rsidR="002A171E" w:rsidRPr="002A171E">
        <w:rPr>
          <w:rFonts w:ascii="Arial" w:hAnsi="Arial"/>
          <w:b w:val="0"/>
          <w:bCs w:val="0"/>
          <w:sz w:val="36"/>
          <w:szCs w:val="20"/>
        </w:rPr>
        <w:t xml:space="preserve"> </w:t>
      </w:r>
    </w:p>
    <w:p w14:paraId="529C90D5" w14:textId="77777777" w:rsidR="000C44D8" w:rsidRDefault="002E26A7" w:rsidP="002E26A7">
      <w:pPr>
        <w:adjustRightInd/>
        <w:spacing w:after="0"/>
        <w:rPr>
          <w:sz w:val="20"/>
          <w:szCs w:val="20"/>
        </w:rPr>
      </w:pPr>
      <w:r>
        <w:rPr>
          <w:sz w:val="20"/>
          <w:szCs w:val="20"/>
        </w:rPr>
        <w:t xml:space="preserve">It was identified that </w:t>
      </w:r>
      <w:r w:rsidR="008F7AE2">
        <w:rPr>
          <w:sz w:val="20"/>
          <w:szCs w:val="20"/>
        </w:rPr>
        <w:t>when a UE is configured with CBG-based (re-)transmissions for the UL, and an initial PUSCH is canceled</w:t>
      </w:r>
      <w:r w:rsidR="006A2212">
        <w:rPr>
          <w:sz w:val="20"/>
          <w:szCs w:val="20"/>
        </w:rPr>
        <w:t xml:space="preserve"> in part</w:t>
      </w:r>
      <w:r w:rsidR="008F7AE2">
        <w:rPr>
          <w:sz w:val="20"/>
          <w:szCs w:val="20"/>
        </w:rPr>
        <w:t xml:space="preserve"> </w:t>
      </w:r>
      <w:r w:rsidR="00357E84">
        <w:rPr>
          <w:sz w:val="20"/>
          <w:szCs w:val="20"/>
        </w:rPr>
        <w:t xml:space="preserve">due to inter- or intra-UE </w:t>
      </w:r>
      <w:r w:rsidR="006A2212">
        <w:rPr>
          <w:sz w:val="20"/>
          <w:szCs w:val="20"/>
        </w:rPr>
        <w:t xml:space="preserve">prioritization, for a subsequent retransmission wherein a fewer number of CBGs are requested, there may not be sufficient time for the UE to process and generate the TB CRC due to the likely shorter duration of the </w:t>
      </w:r>
      <w:r w:rsidR="000C44D8">
        <w:rPr>
          <w:sz w:val="20"/>
          <w:szCs w:val="20"/>
        </w:rPr>
        <w:t xml:space="preserve">retransmitted PUSCH. </w:t>
      </w:r>
    </w:p>
    <w:p w14:paraId="03581112" w14:textId="4B2154AB" w:rsidR="000C44D8" w:rsidRDefault="000C44D8" w:rsidP="002E26A7">
      <w:pPr>
        <w:adjustRightInd/>
        <w:spacing w:after="0"/>
        <w:rPr>
          <w:sz w:val="20"/>
          <w:szCs w:val="20"/>
        </w:rPr>
      </w:pPr>
    </w:p>
    <w:p w14:paraId="58B9F6D7" w14:textId="2A9E3F36" w:rsidR="009F40FA" w:rsidRDefault="009F40FA" w:rsidP="002E26A7">
      <w:pPr>
        <w:adjustRightInd/>
        <w:spacing w:after="0"/>
        <w:rPr>
          <w:sz w:val="20"/>
          <w:szCs w:val="20"/>
        </w:rPr>
      </w:pPr>
      <w:r>
        <w:rPr>
          <w:sz w:val="20"/>
          <w:szCs w:val="20"/>
        </w:rPr>
        <w:t xml:space="preserve">Towards addressing this, the following was </w:t>
      </w:r>
      <w:r w:rsidR="00651ADB">
        <w:rPr>
          <w:sz w:val="20"/>
          <w:szCs w:val="20"/>
        </w:rPr>
        <w:t>suggested:</w:t>
      </w:r>
    </w:p>
    <w:p w14:paraId="57F36A86" w14:textId="6B7E45CF" w:rsidR="00185D3D" w:rsidRDefault="00651ADB" w:rsidP="00185D3D">
      <w:pPr>
        <w:rPr>
          <w:b/>
          <w:bCs/>
        </w:rPr>
      </w:pPr>
      <w:r w:rsidRPr="000538BC">
        <w:rPr>
          <w:rStyle w:val="B1Zchn"/>
          <w:b/>
          <w:bCs/>
          <w:highlight w:val="yellow"/>
        </w:rPr>
        <w:t>Proposed Agreement</w:t>
      </w:r>
      <w:r>
        <w:rPr>
          <w:rStyle w:val="B1Zchn"/>
          <w:b/>
          <w:bCs/>
          <w:highlight w:val="yellow"/>
        </w:rPr>
        <w:t xml:space="preserve"> 1</w:t>
      </w:r>
      <w:r w:rsidRPr="000538BC">
        <w:rPr>
          <w:rStyle w:val="B1Zchn"/>
          <w:b/>
          <w:bCs/>
          <w:highlight w:val="yellow"/>
        </w:rPr>
        <w:t>:</w:t>
      </w:r>
      <w:r w:rsidRPr="000538BC">
        <w:rPr>
          <w:rStyle w:val="B1Zchn"/>
          <w:b/>
          <w:bCs/>
        </w:rPr>
        <w:t xml:space="preserve"> </w:t>
      </w:r>
      <w:r w:rsidR="00185D3D" w:rsidRPr="000538BC">
        <w:rPr>
          <w:b/>
          <w:bCs/>
        </w:rPr>
        <w:t xml:space="preserve">If a UE is configured with </w:t>
      </w:r>
      <w:r w:rsidR="00185D3D">
        <w:rPr>
          <w:b/>
          <w:bCs/>
        </w:rPr>
        <w:t xml:space="preserve">a </w:t>
      </w:r>
      <w:r w:rsidR="00185D3D" w:rsidRPr="000538BC">
        <w:rPr>
          <w:b/>
          <w:bCs/>
        </w:rPr>
        <w:t>CBG based PUSCH</w:t>
      </w:r>
      <w:r w:rsidR="00185D3D">
        <w:rPr>
          <w:b/>
          <w:bCs/>
        </w:rPr>
        <w:t xml:space="preserve"> and the initial transmission of a TB is cancelled</w:t>
      </w:r>
      <w:r w:rsidR="00185D3D" w:rsidRPr="000538BC">
        <w:rPr>
          <w:b/>
          <w:bCs/>
        </w:rPr>
        <w:t xml:space="preserve">, the UE is not expected to be scheduled </w:t>
      </w:r>
      <w:r w:rsidR="00185D3D">
        <w:rPr>
          <w:b/>
          <w:bCs/>
        </w:rPr>
        <w:t>for a re-transmission of the TB</w:t>
      </w:r>
      <w:r w:rsidR="00185D3D" w:rsidRPr="000538BC">
        <w:rPr>
          <w:b/>
          <w:bCs/>
        </w:rPr>
        <w:t xml:space="preserve"> including the last CBG </w:t>
      </w:r>
      <w:r w:rsidR="00185D3D">
        <w:rPr>
          <w:b/>
          <w:bCs/>
        </w:rPr>
        <w:t xml:space="preserve">if </w:t>
      </w:r>
      <w:r w:rsidR="00185D3D" w:rsidRPr="00721271">
        <w:rPr>
          <w:b/>
          <w:bCs/>
        </w:rPr>
        <w:t>each of the other</w:t>
      </w:r>
      <w:r w:rsidR="00185D3D">
        <w:rPr>
          <w:b/>
          <w:bCs/>
        </w:rPr>
        <w:t xml:space="preserve"> CBGs (except for the last one) ha</w:t>
      </w:r>
      <w:r w:rsidR="00185D3D" w:rsidRPr="00721271">
        <w:rPr>
          <w:b/>
          <w:bCs/>
        </w:rPr>
        <w:t>ve</w:t>
      </w:r>
      <w:r w:rsidR="00185D3D">
        <w:rPr>
          <w:b/>
          <w:bCs/>
        </w:rPr>
        <w:t xml:space="preserve"> </w:t>
      </w:r>
      <w:r w:rsidR="00185D3D" w:rsidRPr="00721271">
        <w:rPr>
          <w:b/>
          <w:bCs/>
        </w:rPr>
        <w:t xml:space="preserve">either </w:t>
      </w:r>
      <w:r w:rsidR="00185D3D">
        <w:rPr>
          <w:b/>
          <w:bCs/>
        </w:rPr>
        <w:t xml:space="preserve">not been transmitted at least once </w:t>
      </w:r>
      <w:r w:rsidR="00185D3D" w:rsidRPr="00721271">
        <w:rPr>
          <w:b/>
          <w:bCs/>
        </w:rPr>
        <w:t>before or are scheduled for a re-transmission in the same UL grant as the last CBG</w:t>
      </w:r>
      <w:r w:rsidR="00185D3D">
        <w:rPr>
          <w:b/>
          <w:bCs/>
        </w:rPr>
        <w:t xml:space="preserve">. </w:t>
      </w:r>
    </w:p>
    <w:p w14:paraId="3A2CD4EE" w14:textId="7E37997C" w:rsidR="00651ADB" w:rsidRDefault="00EC4488" w:rsidP="00721271">
      <w:pPr>
        <w:rPr>
          <w:sz w:val="20"/>
          <w:szCs w:val="20"/>
        </w:rPr>
      </w:pPr>
      <w:r w:rsidRPr="00EC4488">
        <w:rPr>
          <w:sz w:val="20"/>
          <w:szCs w:val="20"/>
        </w:rPr>
        <w:t xml:space="preserve">An issue with the </w:t>
      </w:r>
      <w:r w:rsidR="00721271">
        <w:rPr>
          <w:sz w:val="20"/>
          <w:szCs w:val="20"/>
        </w:rPr>
        <w:t>above</w:t>
      </w:r>
      <w:r w:rsidRPr="00EC4488">
        <w:rPr>
          <w:sz w:val="20"/>
          <w:szCs w:val="20"/>
        </w:rPr>
        <w:t xml:space="preserve"> proposal </w:t>
      </w:r>
      <w:r w:rsidR="00721271">
        <w:rPr>
          <w:sz w:val="20"/>
          <w:szCs w:val="20"/>
        </w:rPr>
        <w:t xml:space="preserve">is that there </w:t>
      </w:r>
      <w:r w:rsidR="008F2C07">
        <w:rPr>
          <w:sz w:val="20"/>
          <w:szCs w:val="20"/>
        </w:rPr>
        <w:t>may be</w:t>
      </w:r>
      <w:r w:rsidRPr="00EC4488">
        <w:rPr>
          <w:sz w:val="20"/>
          <w:szCs w:val="20"/>
        </w:rPr>
        <w:t xml:space="preserve"> ambiguity between UE and gNB on</w:t>
      </w:r>
      <w:r w:rsidR="004A3582">
        <w:rPr>
          <w:sz w:val="20"/>
          <w:szCs w:val="20"/>
        </w:rPr>
        <w:t xml:space="preserve"> </w:t>
      </w:r>
      <w:r w:rsidRPr="004A3582">
        <w:rPr>
          <w:sz w:val="20"/>
          <w:szCs w:val="20"/>
        </w:rPr>
        <w:t>which of these CBGs have “</w:t>
      </w:r>
      <w:r w:rsidRPr="004A3582">
        <w:rPr>
          <w:i/>
          <w:iCs/>
          <w:sz w:val="20"/>
          <w:szCs w:val="20"/>
        </w:rPr>
        <w:t>not been transmitted at least once</w:t>
      </w:r>
      <w:r w:rsidRPr="004A3582">
        <w:rPr>
          <w:sz w:val="20"/>
          <w:szCs w:val="20"/>
        </w:rPr>
        <w:t>”</w:t>
      </w:r>
      <w:r w:rsidR="008F2C07">
        <w:rPr>
          <w:sz w:val="20"/>
          <w:szCs w:val="20"/>
        </w:rPr>
        <w:t xml:space="preserve"> since the exact point of cancelation of the PUSCH is up to UE implementation as long as the PUSCH is canceled by the latest time</w:t>
      </w:r>
      <w:r w:rsidR="00F33BDD">
        <w:rPr>
          <w:sz w:val="20"/>
          <w:szCs w:val="20"/>
        </w:rPr>
        <w:t xml:space="preserve"> it is expected to be canceled. In other words, the UE may cancel the PUSCH earlier than the latest necessary point of cancelation. </w:t>
      </w:r>
    </w:p>
    <w:p w14:paraId="14059905" w14:textId="77777777" w:rsidR="001601EF" w:rsidRDefault="00AA6BEF" w:rsidP="004A3582">
      <w:pPr>
        <w:adjustRightInd/>
        <w:spacing w:after="0"/>
        <w:rPr>
          <w:sz w:val="20"/>
          <w:szCs w:val="20"/>
        </w:rPr>
      </w:pPr>
      <w:r>
        <w:rPr>
          <w:sz w:val="20"/>
          <w:szCs w:val="20"/>
        </w:rPr>
        <w:t xml:space="preserve">Another alternative being considered is to effectively remove CBG-based reTx in case of intra- or inter-UE </w:t>
      </w:r>
      <w:r w:rsidR="005B481B">
        <w:rPr>
          <w:sz w:val="20"/>
          <w:szCs w:val="20"/>
        </w:rPr>
        <w:t xml:space="preserve">prioritization being configured. This would be quite unfortunate since CBG-based reTx is an excellent tool to minimize the impact on system spectral efficiency due to </w:t>
      </w:r>
      <w:r w:rsidR="005B164E">
        <w:rPr>
          <w:sz w:val="20"/>
          <w:szCs w:val="20"/>
        </w:rPr>
        <w:t>scheduled PUSCHs being canceled</w:t>
      </w:r>
      <w:r w:rsidR="001255D1">
        <w:rPr>
          <w:sz w:val="20"/>
          <w:szCs w:val="20"/>
        </w:rPr>
        <w:t xml:space="preserve">, especially considering that typically the canceled PUSCHs are likely to be </w:t>
      </w:r>
      <w:r w:rsidR="00702958">
        <w:rPr>
          <w:sz w:val="20"/>
          <w:szCs w:val="20"/>
        </w:rPr>
        <w:t xml:space="preserve">rather </w:t>
      </w:r>
      <w:r w:rsidR="001601EF">
        <w:rPr>
          <w:sz w:val="20"/>
          <w:szCs w:val="20"/>
        </w:rPr>
        <w:t>large PUSCH TBs</w:t>
      </w:r>
      <w:r w:rsidR="005B164E">
        <w:rPr>
          <w:sz w:val="20"/>
          <w:szCs w:val="20"/>
        </w:rPr>
        <w:t>.</w:t>
      </w:r>
    </w:p>
    <w:p w14:paraId="71F9394D" w14:textId="77777777" w:rsidR="001601EF" w:rsidRDefault="001601EF" w:rsidP="004A3582">
      <w:pPr>
        <w:adjustRightInd/>
        <w:spacing w:after="0"/>
        <w:rPr>
          <w:sz w:val="20"/>
          <w:szCs w:val="20"/>
        </w:rPr>
      </w:pPr>
    </w:p>
    <w:p w14:paraId="5A5B6335" w14:textId="0183375F" w:rsidR="00AE2042" w:rsidRPr="00551ECA" w:rsidRDefault="00AE2042" w:rsidP="00AE2042">
      <w:pPr>
        <w:rPr>
          <w:sz w:val="20"/>
          <w:szCs w:val="20"/>
        </w:rPr>
      </w:pPr>
      <w:r w:rsidRPr="00551ECA">
        <w:rPr>
          <w:sz w:val="20"/>
          <w:szCs w:val="20"/>
        </w:rPr>
        <w:t xml:space="preserve">Given that the fundamental challenge arises from potential processing time limitation for TB CRC generation, a more appropriate solution to the issue could be to simply allow for additional margin in the PUSCH preparation time for a retransmission of a PUSCH that may be canceled partially. Thus, </w:t>
      </w:r>
      <w:r w:rsidRPr="00C22131">
        <w:rPr>
          <w:i/>
          <w:iCs/>
          <w:sz w:val="20"/>
          <w:szCs w:val="20"/>
        </w:rPr>
        <w:t>an additional margin of D symbols may be provisioned to the UE configured with CBG for PUSCH, in defining the minimum PUSCH preparation time, where D is the difference in the lengths of the initial PUSCH (that was cancelled) and the PUSCH scheduled for reTx</w:t>
      </w:r>
      <w:r w:rsidRPr="00551ECA">
        <w:rPr>
          <w:sz w:val="20"/>
          <w:szCs w:val="20"/>
        </w:rPr>
        <w:t xml:space="preserve">. </w:t>
      </w:r>
    </w:p>
    <w:p w14:paraId="7EF9C037" w14:textId="77777777" w:rsidR="00AE2042" w:rsidRPr="00551ECA" w:rsidRDefault="00AE2042" w:rsidP="00AE2042">
      <w:pPr>
        <w:rPr>
          <w:sz w:val="20"/>
          <w:szCs w:val="20"/>
        </w:rPr>
      </w:pPr>
      <w:r w:rsidRPr="00551ECA">
        <w:rPr>
          <w:sz w:val="20"/>
          <w:szCs w:val="20"/>
        </w:rPr>
        <w:t>This can ensure that the processing demands on the UE is not increased for calculation of the TB CRC, and at the same time, the entire PUSCH with all the CBGs need not be retransmitted. The gNB simply ensures that the UE has sufficient time to prepare the TB CRC between the end of the UL grant and start of the PUSCH retransmission.</w:t>
      </w:r>
    </w:p>
    <w:p w14:paraId="13B86D40" w14:textId="0C798E53" w:rsidR="004A3582" w:rsidRDefault="008246AA" w:rsidP="004A3582">
      <w:pPr>
        <w:adjustRightInd/>
        <w:spacing w:after="0"/>
        <w:rPr>
          <w:sz w:val="20"/>
          <w:szCs w:val="20"/>
        </w:rPr>
      </w:pPr>
      <w:r>
        <w:rPr>
          <w:sz w:val="20"/>
          <w:szCs w:val="20"/>
        </w:rPr>
        <w:t xml:space="preserve">To this approach, one </w:t>
      </w:r>
      <w:r w:rsidR="005C4CF5">
        <w:rPr>
          <w:sz w:val="20"/>
          <w:szCs w:val="20"/>
        </w:rPr>
        <w:t xml:space="preserve">concern raised was incurring additional latency for the reTx for the canceled PUSCH. However, </w:t>
      </w:r>
      <w:r w:rsidR="005C4CF5" w:rsidRPr="005C4CF5">
        <w:rPr>
          <w:sz w:val="20"/>
          <w:szCs w:val="20"/>
        </w:rPr>
        <w:t xml:space="preserve">this </w:t>
      </w:r>
      <w:r w:rsidR="005C4CF5">
        <w:rPr>
          <w:sz w:val="20"/>
          <w:szCs w:val="20"/>
        </w:rPr>
        <w:t>w</w:t>
      </w:r>
      <w:r w:rsidR="005C4CF5" w:rsidRPr="005C4CF5">
        <w:rPr>
          <w:sz w:val="20"/>
          <w:szCs w:val="20"/>
        </w:rPr>
        <w:t>ould not be a</w:t>
      </w:r>
      <w:r w:rsidR="005C4CF5">
        <w:rPr>
          <w:sz w:val="20"/>
          <w:szCs w:val="20"/>
        </w:rPr>
        <w:t xml:space="preserve"> serious</w:t>
      </w:r>
      <w:r w:rsidR="005C4CF5" w:rsidRPr="005C4CF5">
        <w:rPr>
          <w:sz w:val="20"/>
          <w:szCs w:val="20"/>
        </w:rPr>
        <w:t xml:space="preserve"> issue for traffic that is being deprioritized</w:t>
      </w:r>
      <w:r w:rsidR="00F60516">
        <w:rPr>
          <w:sz w:val="20"/>
          <w:szCs w:val="20"/>
        </w:rPr>
        <w:t>, fundamentally</w:t>
      </w:r>
      <w:r w:rsidR="005C4CF5" w:rsidRPr="005C4CF5">
        <w:rPr>
          <w:sz w:val="20"/>
          <w:szCs w:val="20"/>
        </w:rPr>
        <w:t xml:space="preserve"> because it can tolerate </w:t>
      </w:r>
      <w:r w:rsidR="00F60516">
        <w:rPr>
          <w:sz w:val="20"/>
          <w:szCs w:val="20"/>
        </w:rPr>
        <w:t>some increased</w:t>
      </w:r>
      <w:r w:rsidR="005C4CF5" w:rsidRPr="005C4CF5">
        <w:rPr>
          <w:sz w:val="20"/>
          <w:szCs w:val="20"/>
        </w:rPr>
        <w:t xml:space="preserve"> latency. In this case, as against the option </w:t>
      </w:r>
      <w:r w:rsidR="00C22131">
        <w:rPr>
          <w:sz w:val="20"/>
          <w:szCs w:val="20"/>
        </w:rPr>
        <w:t xml:space="preserve">of not allowing CBG-based reTx in such cases, </w:t>
      </w:r>
      <w:r w:rsidR="005C4CF5" w:rsidRPr="005C4CF5">
        <w:rPr>
          <w:sz w:val="20"/>
          <w:szCs w:val="20"/>
        </w:rPr>
        <w:t xml:space="preserve">this option allows for use of CBG-based reTx without necessarily aiming to optimize the operation or requiring changes to the implementation from the UE.  </w:t>
      </w:r>
      <w:r w:rsidR="005B164E">
        <w:rPr>
          <w:sz w:val="20"/>
          <w:szCs w:val="20"/>
        </w:rPr>
        <w:t xml:space="preserve"> </w:t>
      </w:r>
    </w:p>
    <w:p w14:paraId="605ABC24" w14:textId="0B045755" w:rsidR="005B164E" w:rsidRDefault="005B164E" w:rsidP="004A3582">
      <w:pPr>
        <w:adjustRightInd/>
        <w:spacing w:after="0"/>
        <w:rPr>
          <w:sz w:val="20"/>
          <w:szCs w:val="20"/>
        </w:rPr>
      </w:pPr>
    </w:p>
    <w:p w14:paraId="0609FA10" w14:textId="78AA07BD" w:rsidR="00DE0057" w:rsidRDefault="00CA3C2F" w:rsidP="007069B3">
      <w:pPr>
        <w:adjustRightInd/>
        <w:spacing w:after="0"/>
        <w:rPr>
          <w:sz w:val="20"/>
          <w:szCs w:val="20"/>
        </w:rPr>
      </w:pPr>
      <w:r>
        <w:rPr>
          <w:sz w:val="20"/>
          <w:szCs w:val="20"/>
        </w:rPr>
        <w:lastRenderedPageBreak/>
        <w:t xml:space="preserve">It was also mentioned that the option of provided additional processing time margin can potentially increase gNB complexity. However, </w:t>
      </w:r>
      <w:r w:rsidR="007069B3">
        <w:rPr>
          <w:sz w:val="20"/>
          <w:szCs w:val="20"/>
        </w:rPr>
        <w:t>there isn’t</w:t>
      </w:r>
      <w:r w:rsidR="007069B3" w:rsidRPr="007069B3">
        <w:rPr>
          <w:sz w:val="20"/>
          <w:szCs w:val="20"/>
        </w:rPr>
        <w:t xml:space="preserve"> any significant additional complexity for gNB</w:t>
      </w:r>
      <w:r w:rsidR="00AC1BC1">
        <w:rPr>
          <w:sz w:val="20"/>
          <w:szCs w:val="20"/>
        </w:rPr>
        <w:t xml:space="preserve"> scheduler</w:t>
      </w:r>
      <w:r w:rsidR="007069B3" w:rsidRPr="007069B3">
        <w:rPr>
          <w:sz w:val="20"/>
          <w:szCs w:val="20"/>
        </w:rPr>
        <w:t xml:space="preserve"> considering the numerous timeline margins already </w:t>
      </w:r>
      <w:r w:rsidR="00AC1BC1">
        <w:rPr>
          <w:sz w:val="20"/>
          <w:szCs w:val="20"/>
        </w:rPr>
        <w:t xml:space="preserve">specified </w:t>
      </w:r>
      <w:r w:rsidR="007069B3" w:rsidRPr="007069B3">
        <w:rPr>
          <w:sz w:val="20"/>
          <w:szCs w:val="20"/>
        </w:rPr>
        <w:t xml:space="preserve">– the gNB has full control and knowledge based on its prior scheduling decision and can simply ensure that the reTx does not start “too soon”. </w:t>
      </w:r>
      <w:r w:rsidR="00DE0057">
        <w:rPr>
          <w:sz w:val="20"/>
          <w:szCs w:val="20"/>
        </w:rPr>
        <w:t>Note that, i</w:t>
      </w:r>
      <w:r w:rsidR="007069B3" w:rsidRPr="007069B3">
        <w:rPr>
          <w:sz w:val="20"/>
          <w:szCs w:val="20"/>
        </w:rPr>
        <w:t xml:space="preserve">f initial Tx and reTx have same durations, then there is no need for any additional margin that needs to be budgeted – irrespective of the number of CBGs requested for reTx. </w:t>
      </w:r>
      <w:r w:rsidR="00DE0057">
        <w:rPr>
          <w:sz w:val="20"/>
          <w:szCs w:val="20"/>
        </w:rPr>
        <w:t>The key consideration</w:t>
      </w:r>
      <w:r w:rsidR="007069B3" w:rsidRPr="007069B3">
        <w:rPr>
          <w:sz w:val="20"/>
          <w:szCs w:val="20"/>
        </w:rPr>
        <w:t xml:space="preserve"> is the time available at the UE for the processing and in this case, they will be the same for the initial and reTx</w:t>
      </w:r>
      <w:r w:rsidR="00DE0057">
        <w:rPr>
          <w:sz w:val="20"/>
          <w:szCs w:val="20"/>
        </w:rPr>
        <w:t>.</w:t>
      </w:r>
    </w:p>
    <w:p w14:paraId="0F4A6849" w14:textId="77777777" w:rsidR="005B164E" w:rsidRDefault="005B164E" w:rsidP="004A3582">
      <w:pPr>
        <w:adjustRightInd/>
        <w:spacing w:after="0"/>
        <w:rPr>
          <w:sz w:val="20"/>
          <w:szCs w:val="20"/>
        </w:rPr>
      </w:pPr>
    </w:p>
    <w:p w14:paraId="49FCAA4D" w14:textId="381213FB" w:rsidR="00CB2048" w:rsidRPr="00E64731" w:rsidRDefault="00CB2048" w:rsidP="00CB2048">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w:t>
      </w:r>
      <w:r w:rsidR="00985EB6" w:rsidRPr="00E64731">
        <w:rPr>
          <w:rFonts w:asciiTheme="majorBidi" w:hAnsiTheme="majorBidi" w:cstheme="majorBidi"/>
          <w:b/>
          <w:bCs/>
          <w:sz w:val="20"/>
          <w:szCs w:val="20"/>
        </w:rPr>
        <w:t xml:space="preserve"> </w:t>
      </w:r>
      <w:r w:rsidR="00F072DE">
        <w:rPr>
          <w:rFonts w:asciiTheme="majorBidi" w:hAnsiTheme="majorBidi" w:cstheme="majorBidi"/>
          <w:b/>
          <w:bCs/>
          <w:sz w:val="20"/>
          <w:szCs w:val="20"/>
        </w:rPr>
        <w:t>1</w:t>
      </w:r>
    </w:p>
    <w:p w14:paraId="4FAD723D" w14:textId="7EB99605" w:rsidR="001C1CB9" w:rsidRPr="008C40A5" w:rsidRDefault="00FF4212" w:rsidP="001C1CB9">
      <w:pPr>
        <w:pStyle w:val="ListParagraph"/>
        <w:numPr>
          <w:ilvl w:val="0"/>
          <w:numId w:val="4"/>
        </w:numPr>
        <w:autoSpaceDE/>
        <w:autoSpaceDN/>
        <w:adjustRightInd/>
        <w:snapToGrid/>
        <w:spacing w:after="0"/>
        <w:rPr>
          <w:i/>
          <w:iCs/>
          <w:sz w:val="20"/>
          <w:szCs w:val="20"/>
        </w:rPr>
      </w:pPr>
      <w:r>
        <w:rPr>
          <w:i/>
          <w:iCs/>
          <w:sz w:val="20"/>
          <w:szCs w:val="20"/>
        </w:rPr>
        <w:t xml:space="preserve">For a UE configured with </w:t>
      </w:r>
      <w:r w:rsidR="00BB5F85">
        <w:rPr>
          <w:i/>
          <w:iCs/>
          <w:sz w:val="20"/>
          <w:szCs w:val="20"/>
        </w:rPr>
        <w:t>CBG-based retransmissions and inter- and/or intra-UE prioritization,</w:t>
      </w:r>
      <w:r w:rsidR="0008739D">
        <w:rPr>
          <w:i/>
          <w:iCs/>
          <w:sz w:val="20"/>
          <w:szCs w:val="20"/>
        </w:rPr>
        <w:t xml:space="preserve"> the minimum PUSCH preparation time for a retransmission</w:t>
      </w:r>
      <w:r w:rsidR="00C34C64">
        <w:rPr>
          <w:i/>
          <w:iCs/>
          <w:sz w:val="20"/>
          <w:szCs w:val="20"/>
        </w:rPr>
        <w:t>,</w:t>
      </w:r>
      <w:r w:rsidR="0008739D">
        <w:rPr>
          <w:i/>
          <w:iCs/>
          <w:sz w:val="20"/>
          <w:szCs w:val="20"/>
        </w:rPr>
        <w:t xml:space="preserve"> </w:t>
      </w:r>
      <w:r w:rsidR="00C34C64">
        <w:rPr>
          <w:i/>
          <w:iCs/>
          <w:sz w:val="20"/>
          <w:szCs w:val="20"/>
        </w:rPr>
        <w:t>in case</w:t>
      </w:r>
      <w:r w:rsidR="0008739D">
        <w:rPr>
          <w:i/>
          <w:iCs/>
          <w:sz w:val="20"/>
          <w:szCs w:val="20"/>
        </w:rPr>
        <w:t xml:space="preserve"> </w:t>
      </w:r>
      <w:r w:rsidR="00C34C64">
        <w:rPr>
          <w:i/>
          <w:iCs/>
          <w:sz w:val="20"/>
          <w:szCs w:val="20"/>
        </w:rPr>
        <w:t>the</w:t>
      </w:r>
      <w:r w:rsidR="00B86729">
        <w:rPr>
          <w:i/>
          <w:iCs/>
          <w:sz w:val="20"/>
          <w:szCs w:val="20"/>
        </w:rPr>
        <w:t xml:space="preserve"> initial</w:t>
      </w:r>
      <w:r w:rsidR="0008739D">
        <w:rPr>
          <w:i/>
          <w:iCs/>
          <w:sz w:val="20"/>
          <w:szCs w:val="20"/>
        </w:rPr>
        <w:t xml:space="preserve"> PUSCH </w:t>
      </w:r>
      <w:r w:rsidR="00B86729">
        <w:rPr>
          <w:i/>
          <w:iCs/>
          <w:sz w:val="20"/>
          <w:szCs w:val="20"/>
        </w:rPr>
        <w:t xml:space="preserve">transmission was canceled, </w:t>
      </w:r>
      <w:r w:rsidR="0008739D">
        <w:rPr>
          <w:i/>
          <w:iCs/>
          <w:sz w:val="20"/>
          <w:szCs w:val="20"/>
        </w:rPr>
        <w:t xml:space="preserve">is extended </w:t>
      </w:r>
      <w:r w:rsidR="00C34C64">
        <w:rPr>
          <w:i/>
          <w:iCs/>
          <w:sz w:val="20"/>
          <w:szCs w:val="20"/>
        </w:rPr>
        <w:t xml:space="preserve">by D symbols, where D is the difference in the lengths of the initial PUSCH </w:t>
      </w:r>
      <w:r w:rsidR="00466945">
        <w:rPr>
          <w:i/>
          <w:iCs/>
          <w:sz w:val="20"/>
          <w:szCs w:val="20"/>
        </w:rPr>
        <w:t>and the PUSCH scheduled for retransmission.</w:t>
      </w:r>
    </w:p>
    <w:p w14:paraId="2A29B03F" w14:textId="77777777" w:rsidR="00AA7FD3" w:rsidRPr="006643C1" w:rsidRDefault="00AA7FD3" w:rsidP="00AA7FD3">
      <w:pPr>
        <w:pStyle w:val="ListParagraph"/>
        <w:autoSpaceDE/>
        <w:autoSpaceDN/>
        <w:adjustRightInd/>
        <w:snapToGrid/>
        <w:spacing w:after="0"/>
        <w:ind w:left="360"/>
        <w:rPr>
          <w:i/>
          <w:iCs/>
          <w:sz w:val="20"/>
          <w:szCs w:val="20"/>
          <w:lang w:eastAsia="zh-CN"/>
        </w:rPr>
      </w:pP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2D8D2F8F" w:rsidR="003C1970" w:rsidRPr="00E64731" w:rsidRDefault="003C1970" w:rsidP="00FC44BD">
      <w:pPr>
        <w:pStyle w:val="3GPPNormalText"/>
      </w:pPr>
      <w:r w:rsidRPr="00E64731">
        <w:t xml:space="preserve">In this contribution, </w:t>
      </w:r>
      <w:r w:rsidR="00B2277A" w:rsidRPr="00E64731">
        <w:t xml:space="preserve">we presented our views on </w:t>
      </w:r>
      <w:r w:rsidR="006E4524">
        <w:rPr>
          <w:rFonts w:eastAsia="Malgun Gothic"/>
          <w:szCs w:val="20"/>
          <w:lang w:eastAsia="ko-KR"/>
        </w:rPr>
        <w:t>outstanding issue related to handling of CBG-based retransmissions for PUSCH in case the initial transmission is canceled</w:t>
      </w:r>
      <w:r w:rsidRPr="00E64731">
        <w:t>. Based on the</w:t>
      </w:r>
      <w:r w:rsidR="00A2674C" w:rsidRPr="00E64731">
        <w:t xml:space="preserve"> presented</w:t>
      </w:r>
      <w:r w:rsidRPr="00E64731">
        <w:t xml:space="preserve"> discussion, we have the following proposal:</w:t>
      </w:r>
    </w:p>
    <w:p w14:paraId="728E1EC2" w14:textId="77777777" w:rsidR="00466945" w:rsidRPr="00E64731" w:rsidRDefault="00466945" w:rsidP="00466945">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 xml:space="preserve">Proposal </w:t>
      </w:r>
      <w:r>
        <w:rPr>
          <w:rFonts w:asciiTheme="majorBidi" w:hAnsiTheme="majorBidi" w:cstheme="majorBidi"/>
          <w:b/>
          <w:bCs/>
          <w:sz w:val="20"/>
          <w:szCs w:val="20"/>
        </w:rPr>
        <w:t>1</w:t>
      </w:r>
    </w:p>
    <w:p w14:paraId="513EF4C8" w14:textId="77777777" w:rsidR="00466945" w:rsidRPr="008C40A5" w:rsidRDefault="00466945" w:rsidP="00466945">
      <w:pPr>
        <w:pStyle w:val="ListParagraph"/>
        <w:numPr>
          <w:ilvl w:val="0"/>
          <w:numId w:val="4"/>
        </w:numPr>
        <w:autoSpaceDE/>
        <w:autoSpaceDN/>
        <w:adjustRightInd/>
        <w:snapToGrid/>
        <w:spacing w:after="0"/>
        <w:rPr>
          <w:i/>
          <w:iCs/>
          <w:sz w:val="20"/>
          <w:szCs w:val="20"/>
        </w:rPr>
      </w:pPr>
      <w:r>
        <w:rPr>
          <w:i/>
          <w:iCs/>
          <w:sz w:val="20"/>
          <w:szCs w:val="20"/>
        </w:rPr>
        <w:t>For a UE configured with CBG-based retransmissions and inter- and/or intra-UE prioritization, the minimum PUSCH preparation time for a retransmission, in case the initial PUSCH transmission was canceled, is extended by D symbols, where D is the difference in the lengths of the initial PUSCH and the PUSCH scheduled for retransmission.</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 w:name="_GoBack"/>
      <w:bookmarkEnd w:id="2"/>
      <w:r w:rsidRPr="007C1391">
        <w:rPr>
          <w:rFonts w:ascii="Arial" w:hAnsi="Arial"/>
          <w:b w:val="0"/>
          <w:bCs w:val="0"/>
          <w:sz w:val="36"/>
          <w:szCs w:val="20"/>
        </w:rPr>
        <w:t>References</w:t>
      </w:r>
    </w:p>
    <w:p w14:paraId="773C9ABC" w14:textId="4079D4DC" w:rsidR="00455C67" w:rsidRPr="009D2281" w:rsidRDefault="00FA0A9B" w:rsidP="00FB6D39">
      <w:pPr>
        <w:widowControl w:val="0"/>
        <w:numPr>
          <w:ilvl w:val="0"/>
          <w:numId w:val="2"/>
        </w:numPr>
        <w:overflowPunct w:val="0"/>
        <w:snapToGrid/>
        <w:rPr>
          <w:sz w:val="20"/>
          <w:szCs w:val="20"/>
        </w:rPr>
      </w:pPr>
      <w:bookmarkStart w:id="3" w:name="_Ref32603613"/>
      <w:bookmarkStart w:id="4" w:name="_Ref47717618"/>
      <w:r w:rsidRPr="00E64731">
        <w:rPr>
          <w:sz w:val="20"/>
          <w:szCs w:val="20"/>
        </w:rPr>
        <w:t>RAN1 Chairman’s Notes, 3GPP TSG RAN WG1 Meeting #</w:t>
      </w:r>
      <w:bookmarkEnd w:id="3"/>
      <w:r w:rsidR="009D2281">
        <w:rPr>
          <w:sz w:val="20"/>
          <w:szCs w:val="20"/>
        </w:rPr>
        <w:t>101-E</w:t>
      </w:r>
      <w:bookmarkEnd w:id="4"/>
    </w:p>
    <w:sectPr w:rsidR="00455C67" w:rsidRPr="009D228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19E7A" w14:textId="77777777" w:rsidR="00242D8B" w:rsidRDefault="00242D8B" w:rsidP="004C0876">
      <w:pPr>
        <w:spacing w:after="0"/>
      </w:pPr>
      <w:r>
        <w:separator/>
      </w:r>
    </w:p>
  </w:endnote>
  <w:endnote w:type="continuationSeparator" w:id="0">
    <w:p w14:paraId="718332FF" w14:textId="77777777" w:rsidR="00242D8B" w:rsidRDefault="00242D8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279A4" w:rsidRDefault="007279A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586F307" w14:textId="77777777" w:rsidR="007279A4" w:rsidRDefault="00727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CE8DE" w14:textId="77777777" w:rsidR="00242D8B" w:rsidRDefault="00242D8B" w:rsidP="004C0876">
      <w:pPr>
        <w:spacing w:after="0"/>
      </w:pPr>
      <w:r>
        <w:separator/>
      </w:r>
    </w:p>
  </w:footnote>
  <w:footnote w:type="continuationSeparator" w:id="0">
    <w:p w14:paraId="48F0A167" w14:textId="77777777" w:rsidR="00242D8B" w:rsidRDefault="00242D8B"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D5449"/>
    <w:multiLevelType w:val="hybridMultilevel"/>
    <w:tmpl w:val="7B74AEA4"/>
    <w:lvl w:ilvl="0" w:tplc="CA0E19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394EEF"/>
    <w:multiLevelType w:val="hybridMultilevel"/>
    <w:tmpl w:val="A442FC5A"/>
    <w:lvl w:ilvl="0" w:tplc="979487B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9"/>
  </w:num>
  <w:num w:numId="3">
    <w:abstractNumId w:val="9"/>
  </w:num>
  <w:num w:numId="4">
    <w:abstractNumId w:val="5"/>
  </w:num>
  <w:num w:numId="5">
    <w:abstractNumId w:val="2"/>
  </w:num>
  <w:num w:numId="6">
    <w:abstractNumId w:val="13"/>
  </w:num>
  <w:num w:numId="7">
    <w:abstractNumId w:val="18"/>
  </w:num>
  <w:num w:numId="8">
    <w:abstractNumId w:val="10"/>
  </w:num>
  <w:num w:numId="9">
    <w:abstractNumId w:val="7"/>
  </w:num>
  <w:num w:numId="10">
    <w:abstractNumId w:val="3"/>
  </w:num>
  <w:num w:numId="11">
    <w:abstractNumId w:val="11"/>
  </w:num>
  <w:num w:numId="12">
    <w:abstractNumId w:val="17"/>
  </w:num>
  <w:num w:numId="13">
    <w:abstractNumId w:val="16"/>
  </w:num>
  <w:num w:numId="14">
    <w:abstractNumId w:val="14"/>
  </w:num>
  <w:num w:numId="15">
    <w:abstractNumId w:val="12"/>
  </w:num>
  <w:num w:numId="16">
    <w:abstractNumId w:val="0"/>
  </w:num>
  <w:num w:numId="17">
    <w:abstractNumId w:val="15"/>
  </w:num>
  <w:num w:numId="18">
    <w:abstractNumId w:val="4"/>
  </w:num>
  <w:num w:numId="19">
    <w:abstractNumId w:val="2"/>
  </w:num>
  <w:num w:numId="20">
    <w:abstractNumId w:val="1"/>
  </w:num>
  <w:num w:numId="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102"/>
    <w:rsid w:val="00003119"/>
    <w:rsid w:val="00003539"/>
    <w:rsid w:val="00003A19"/>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3964"/>
    <w:rsid w:val="00045E98"/>
    <w:rsid w:val="00047432"/>
    <w:rsid w:val="0005089C"/>
    <w:rsid w:val="000508B2"/>
    <w:rsid w:val="00050A1E"/>
    <w:rsid w:val="0005102C"/>
    <w:rsid w:val="00051115"/>
    <w:rsid w:val="0005121A"/>
    <w:rsid w:val="00051C54"/>
    <w:rsid w:val="00052C0E"/>
    <w:rsid w:val="00054494"/>
    <w:rsid w:val="00054ABB"/>
    <w:rsid w:val="0005649D"/>
    <w:rsid w:val="00056843"/>
    <w:rsid w:val="000570C4"/>
    <w:rsid w:val="00057A3B"/>
    <w:rsid w:val="00057E80"/>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97A"/>
    <w:rsid w:val="0007327C"/>
    <w:rsid w:val="000737A8"/>
    <w:rsid w:val="00073D68"/>
    <w:rsid w:val="00075788"/>
    <w:rsid w:val="000764FD"/>
    <w:rsid w:val="00076519"/>
    <w:rsid w:val="0007764F"/>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39D"/>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4D8"/>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2BF1"/>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5FB6"/>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55D1"/>
    <w:rsid w:val="001260BE"/>
    <w:rsid w:val="00126608"/>
    <w:rsid w:val="00126731"/>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01EF"/>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08D6"/>
    <w:rsid w:val="0018291A"/>
    <w:rsid w:val="00182A1E"/>
    <w:rsid w:val="00182F8B"/>
    <w:rsid w:val="0018323C"/>
    <w:rsid w:val="0018378C"/>
    <w:rsid w:val="00183A3B"/>
    <w:rsid w:val="00183D09"/>
    <w:rsid w:val="00183D53"/>
    <w:rsid w:val="00183F57"/>
    <w:rsid w:val="00184CE0"/>
    <w:rsid w:val="00185224"/>
    <w:rsid w:val="00185C61"/>
    <w:rsid w:val="00185D3D"/>
    <w:rsid w:val="001860A5"/>
    <w:rsid w:val="00186192"/>
    <w:rsid w:val="001862A5"/>
    <w:rsid w:val="001863AB"/>
    <w:rsid w:val="00186A4F"/>
    <w:rsid w:val="00186B67"/>
    <w:rsid w:val="00186C7F"/>
    <w:rsid w:val="00186E2F"/>
    <w:rsid w:val="00186F1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5290"/>
    <w:rsid w:val="001B678A"/>
    <w:rsid w:val="001B6BE5"/>
    <w:rsid w:val="001B6DC8"/>
    <w:rsid w:val="001B6F69"/>
    <w:rsid w:val="001B74BE"/>
    <w:rsid w:val="001B7C05"/>
    <w:rsid w:val="001C012F"/>
    <w:rsid w:val="001C02D5"/>
    <w:rsid w:val="001C0B3A"/>
    <w:rsid w:val="001C12BD"/>
    <w:rsid w:val="001C1CB9"/>
    <w:rsid w:val="001C2095"/>
    <w:rsid w:val="001C3665"/>
    <w:rsid w:val="001C3ED2"/>
    <w:rsid w:val="001C4567"/>
    <w:rsid w:val="001C4861"/>
    <w:rsid w:val="001C5A28"/>
    <w:rsid w:val="001C5AB9"/>
    <w:rsid w:val="001C5EB1"/>
    <w:rsid w:val="001C5F8E"/>
    <w:rsid w:val="001C62D7"/>
    <w:rsid w:val="001C65CC"/>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134F"/>
    <w:rsid w:val="001E1CC0"/>
    <w:rsid w:val="001E349A"/>
    <w:rsid w:val="001E37A8"/>
    <w:rsid w:val="001E5622"/>
    <w:rsid w:val="001E5720"/>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C73"/>
    <w:rsid w:val="00212D33"/>
    <w:rsid w:val="0021403D"/>
    <w:rsid w:val="002144A9"/>
    <w:rsid w:val="0021554E"/>
    <w:rsid w:val="00216B00"/>
    <w:rsid w:val="0022018A"/>
    <w:rsid w:val="00220DBE"/>
    <w:rsid w:val="00220E7E"/>
    <w:rsid w:val="00221378"/>
    <w:rsid w:val="002234A7"/>
    <w:rsid w:val="00223B20"/>
    <w:rsid w:val="00223CC7"/>
    <w:rsid w:val="00225148"/>
    <w:rsid w:val="002251A3"/>
    <w:rsid w:val="002252E6"/>
    <w:rsid w:val="00225700"/>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7FF"/>
    <w:rsid w:val="00280F92"/>
    <w:rsid w:val="00282C12"/>
    <w:rsid w:val="00283678"/>
    <w:rsid w:val="00283692"/>
    <w:rsid w:val="00283D00"/>
    <w:rsid w:val="00284E9D"/>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A0DD8"/>
    <w:rsid w:val="002A11B8"/>
    <w:rsid w:val="002A1525"/>
    <w:rsid w:val="002A171E"/>
    <w:rsid w:val="002A17F0"/>
    <w:rsid w:val="002A2F4D"/>
    <w:rsid w:val="002A34F3"/>
    <w:rsid w:val="002A511A"/>
    <w:rsid w:val="002A5B8D"/>
    <w:rsid w:val="002A5ED8"/>
    <w:rsid w:val="002A6311"/>
    <w:rsid w:val="002A636F"/>
    <w:rsid w:val="002A6CE7"/>
    <w:rsid w:val="002A6E15"/>
    <w:rsid w:val="002B0C3D"/>
    <w:rsid w:val="002B1CB5"/>
    <w:rsid w:val="002B21C0"/>
    <w:rsid w:val="002B3527"/>
    <w:rsid w:val="002B40A2"/>
    <w:rsid w:val="002B4CB0"/>
    <w:rsid w:val="002B558B"/>
    <w:rsid w:val="002B55EA"/>
    <w:rsid w:val="002B57EE"/>
    <w:rsid w:val="002B5C18"/>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E98"/>
    <w:rsid w:val="002D1F61"/>
    <w:rsid w:val="002D3452"/>
    <w:rsid w:val="002D36C3"/>
    <w:rsid w:val="002D3C43"/>
    <w:rsid w:val="002D3D31"/>
    <w:rsid w:val="002D4CF9"/>
    <w:rsid w:val="002D4DDC"/>
    <w:rsid w:val="002D5DC0"/>
    <w:rsid w:val="002D5E5D"/>
    <w:rsid w:val="002D6285"/>
    <w:rsid w:val="002D67BF"/>
    <w:rsid w:val="002D7985"/>
    <w:rsid w:val="002D7F84"/>
    <w:rsid w:val="002E0E24"/>
    <w:rsid w:val="002E119C"/>
    <w:rsid w:val="002E14FB"/>
    <w:rsid w:val="002E1C44"/>
    <w:rsid w:val="002E21DF"/>
    <w:rsid w:val="002E26A7"/>
    <w:rsid w:val="002E2E58"/>
    <w:rsid w:val="002E36C6"/>
    <w:rsid w:val="002E4B47"/>
    <w:rsid w:val="002E5184"/>
    <w:rsid w:val="002E5260"/>
    <w:rsid w:val="002E56D2"/>
    <w:rsid w:val="002E5B96"/>
    <w:rsid w:val="002E5BFC"/>
    <w:rsid w:val="002E6C43"/>
    <w:rsid w:val="002E6D80"/>
    <w:rsid w:val="002E6DA9"/>
    <w:rsid w:val="002E77E0"/>
    <w:rsid w:val="002F08CE"/>
    <w:rsid w:val="002F0F9D"/>
    <w:rsid w:val="002F1712"/>
    <w:rsid w:val="002F18A5"/>
    <w:rsid w:val="002F3021"/>
    <w:rsid w:val="002F3037"/>
    <w:rsid w:val="002F3706"/>
    <w:rsid w:val="002F3C80"/>
    <w:rsid w:val="002F4563"/>
    <w:rsid w:val="002F4742"/>
    <w:rsid w:val="002F5008"/>
    <w:rsid w:val="002F59CF"/>
    <w:rsid w:val="002F66CB"/>
    <w:rsid w:val="002F7C50"/>
    <w:rsid w:val="002F7F41"/>
    <w:rsid w:val="003000E5"/>
    <w:rsid w:val="00300864"/>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73F2"/>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6987"/>
    <w:rsid w:val="00357971"/>
    <w:rsid w:val="00357B96"/>
    <w:rsid w:val="00357E84"/>
    <w:rsid w:val="00357F8B"/>
    <w:rsid w:val="00360039"/>
    <w:rsid w:val="00360D81"/>
    <w:rsid w:val="003627BB"/>
    <w:rsid w:val="00362AA1"/>
    <w:rsid w:val="003636FA"/>
    <w:rsid w:val="00363833"/>
    <w:rsid w:val="00365284"/>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660"/>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A022F"/>
    <w:rsid w:val="003A062C"/>
    <w:rsid w:val="003A091F"/>
    <w:rsid w:val="003A0ECE"/>
    <w:rsid w:val="003A1083"/>
    <w:rsid w:val="003A1AD1"/>
    <w:rsid w:val="003A1E94"/>
    <w:rsid w:val="003A4E07"/>
    <w:rsid w:val="003A4F31"/>
    <w:rsid w:val="003A5BC5"/>
    <w:rsid w:val="003A6109"/>
    <w:rsid w:val="003A6221"/>
    <w:rsid w:val="003A6936"/>
    <w:rsid w:val="003A7DFD"/>
    <w:rsid w:val="003B0101"/>
    <w:rsid w:val="003B015E"/>
    <w:rsid w:val="003B101A"/>
    <w:rsid w:val="003B11F8"/>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E5B"/>
    <w:rsid w:val="003D30F2"/>
    <w:rsid w:val="003D3325"/>
    <w:rsid w:val="003D5024"/>
    <w:rsid w:val="003D5061"/>
    <w:rsid w:val="003D51CA"/>
    <w:rsid w:val="003D5964"/>
    <w:rsid w:val="003D5F10"/>
    <w:rsid w:val="003D61BB"/>
    <w:rsid w:val="003D6804"/>
    <w:rsid w:val="003E147E"/>
    <w:rsid w:val="003E3F1E"/>
    <w:rsid w:val="003E4328"/>
    <w:rsid w:val="003E4A1D"/>
    <w:rsid w:val="003E520B"/>
    <w:rsid w:val="003E5307"/>
    <w:rsid w:val="003E69FC"/>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1C4"/>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945"/>
    <w:rsid w:val="00466EBB"/>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45CE"/>
    <w:rsid w:val="004946E1"/>
    <w:rsid w:val="00495720"/>
    <w:rsid w:val="00495BBA"/>
    <w:rsid w:val="00495CF0"/>
    <w:rsid w:val="00496380"/>
    <w:rsid w:val="0049748B"/>
    <w:rsid w:val="004977E1"/>
    <w:rsid w:val="00497FF1"/>
    <w:rsid w:val="004A0CD4"/>
    <w:rsid w:val="004A318D"/>
    <w:rsid w:val="004A3582"/>
    <w:rsid w:val="004A3809"/>
    <w:rsid w:val="004A398E"/>
    <w:rsid w:val="004A3F76"/>
    <w:rsid w:val="004A4287"/>
    <w:rsid w:val="004A4378"/>
    <w:rsid w:val="004A698C"/>
    <w:rsid w:val="004A701D"/>
    <w:rsid w:val="004A7955"/>
    <w:rsid w:val="004B0994"/>
    <w:rsid w:val="004B0D7A"/>
    <w:rsid w:val="004B11A6"/>
    <w:rsid w:val="004B12F6"/>
    <w:rsid w:val="004B1692"/>
    <w:rsid w:val="004B1F7C"/>
    <w:rsid w:val="004B20F9"/>
    <w:rsid w:val="004B2712"/>
    <w:rsid w:val="004B299B"/>
    <w:rsid w:val="004B2B61"/>
    <w:rsid w:val="004B31EF"/>
    <w:rsid w:val="004B32C1"/>
    <w:rsid w:val="004B3D52"/>
    <w:rsid w:val="004B3EE9"/>
    <w:rsid w:val="004B4023"/>
    <w:rsid w:val="004B41BB"/>
    <w:rsid w:val="004B56FF"/>
    <w:rsid w:val="004B58F6"/>
    <w:rsid w:val="004B611E"/>
    <w:rsid w:val="004B6444"/>
    <w:rsid w:val="004B710E"/>
    <w:rsid w:val="004B74E0"/>
    <w:rsid w:val="004B7548"/>
    <w:rsid w:val="004B7B95"/>
    <w:rsid w:val="004C0876"/>
    <w:rsid w:val="004C111B"/>
    <w:rsid w:val="004C1C62"/>
    <w:rsid w:val="004C1DB4"/>
    <w:rsid w:val="004C2B1C"/>
    <w:rsid w:val="004C409B"/>
    <w:rsid w:val="004C5D3A"/>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280B"/>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D83"/>
    <w:rsid w:val="0052012E"/>
    <w:rsid w:val="005207AC"/>
    <w:rsid w:val="00521133"/>
    <w:rsid w:val="00521ED7"/>
    <w:rsid w:val="00522A4D"/>
    <w:rsid w:val="00522DDD"/>
    <w:rsid w:val="0052477B"/>
    <w:rsid w:val="005247D5"/>
    <w:rsid w:val="005250BD"/>
    <w:rsid w:val="00526069"/>
    <w:rsid w:val="0052652E"/>
    <w:rsid w:val="00526BC3"/>
    <w:rsid w:val="005274EA"/>
    <w:rsid w:val="0052786D"/>
    <w:rsid w:val="00527CBE"/>
    <w:rsid w:val="00531225"/>
    <w:rsid w:val="005320F2"/>
    <w:rsid w:val="005323DA"/>
    <w:rsid w:val="00532625"/>
    <w:rsid w:val="00533274"/>
    <w:rsid w:val="00533D27"/>
    <w:rsid w:val="005345EE"/>
    <w:rsid w:val="005357B3"/>
    <w:rsid w:val="00535961"/>
    <w:rsid w:val="00536923"/>
    <w:rsid w:val="00537C9F"/>
    <w:rsid w:val="00540C33"/>
    <w:rsid w:val="00540C53"/>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ECA"/>
    <w:rsid w:val="00551FFE"/>
    <w:rsid w:val="005524F8"/>
    <w:rsid w:val="00553616"/>
    <w:rsid w:val="00553833"/>
    <w:rsid w:val="00554173"/>
    <w:rsid w:val="00554A24"/>
    <w:rsid w:val="005550DE"/>
    <w:rsid w:val="00555603"/>
    <w:rsid w:val="00555BC0"/>
    <w:rsid w:val="00556050"/>
    <w:rsid w:val="005567C1"/>
    <w:rsid w:val="00556961"/>
    <w:rsid w:val="00556F18"/>
    <w:rsid w:val="00557211"/>
    <w:rsid w:val="0055725B"/>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A57"/>
    <w:rsid w:val="005739DB"/>
    <w:rsid w:val="00573FE3"/>
    <w:rsid w:val="00575FF3"/>
    <w:rsid w:val="00576448"/>
    <w:rsid w:val="005764F3"/>
    <w:rsid w:val="00576C3E"/>
    <w:rsid w:val="00576C68"/>
    <w:rsid w:val="005802AE"/>
    <w:rsid w:val="00580364"/>
    <w:rsid w:val="00580841"/>
    <w:rsid w:val="00581783"/>
    <w:rsid w:val="0058198E"/>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52BF"/>
    <w:rsid w:val="005A573E"/>
    <w:rsid w:val="005A58EC"/>
    <w:rsid w:val="005A6BF8"/>
    <w:rsid w:val="005B038B"/>
    <w:rsid w:val="005B0910"/>
    <w:rsid w:val="005B0E81"/>
    <w:rsid w:val="005B0FE9"/>
    <w:rsid w:val="005B122F"/>
    <w:rsid w:val="005B15D0"/>
    <w:rsid w:val="005B164E"/>
    <w:rsid w:val="005B18BB"/>
    <w:rsid w:val="005B1FDE"/>
    <w:rsid w:val="005B29BB"/>
    <w:rsid w:val="005B3820"/>
    <w:rsid w:val="005B3970"/>
    <w:rsid w:val="005B3A05"/>
    <w:rsid w:val="005B3BCE"/>
    <w:rsid w:val="005B3D3B"/>
    <w:rsid w:val="005B412E"/>
    <w:rsid w:val="005B481B"/>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CF5"/>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7A5E"/>
    <w:rsid w:val="00600954"/>
    <w:rsid w:val="00601AD6"/>
    <w:rsid w:val="00601EF3"/>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76C"/>
    <w:rsid w:val="00631D19"/>
    <w:rsid w:val="00632787"/>
    <w:rsid w:val="00633093"/>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1F8"/>
    <w:rsid w:val="00646DBC"/>
    <w:rsid w:val="00646E80"/>
    <w:rsid w:val="006470EA"/>
    <w:rsid w:val="006479DC"/>
    <w:rsid w:val="00647A63"/>
    <w:rsid w:val="00650450"/>
    <w:rsid w:val="00650C60"/>
    <w:rsid w:val="00650C7C"/>
    <w:rsid w:val="00650DF0"/>
    <w:rsid w:val="006510A4"/>
    <w:rsid w:val="00651A80"/>
    <w:rsid w:val="00651ADB"/>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158A"/>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09DF"/>
    <w:rsid w:val="006A103E"/>
    <w:rsid w:val="006A2212"/>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83B"/>
    <w:rsid w:val="006B3C5D"/>
    <w:rsid w:val="006B56B8"/>
    <w:rsid w:val="006B58E9"/>
    <w:rsid w:val="006B6F9D"/>
    <w:rsid w:val="006B7F79"/>
    <w:rsid w:val="006C0827"/>
    <w:rsid w:val="006C20EA"/>
    <w:rsid w:val="006C2BFC"/>
    <w:rsid w:val="006C36CA"/>
    <w:rsid w:val="006C3EE1"/>
    <w:rsid w:val="006C477F"/>
    <w:rsid w:val="006C5E16"/>
    <w:rsid w:val="006C5F2F"/>
    <w:rsid w:val="006C675C"/>
    <w:rsid w:val="006C7448"/>
    <w:rsid w:val="006C7BCA"/>
    <w:rsid w:val="006C7BD6"/>
    <w:rsid w:val="006D0D98"/>
    <w:rsid w:val="006D11ED"/>
    <w:rsid w:val="006D15E6"/>
    <w:rsid w:val="006D1853"/>
    <w:rsid w:val="006D19E0"/>
    <w:rsid w:val="006D1DA0"/>
    <w:rsid w:val="006D2697"/>
    <w:rsid w:val="006D2A86"/>
    <w:rsid w:val="006D3EA5"/>
    <w:rsid w:val="006D4A0C"/>
    <w:rsid w:val="006D4D28"/>
    <w:rsid w:val="006D4F83"/>
    <w:rsid w:val="006D4FEE"/>
    <w:rsid w:val="006D57CC"/>
    <w:rsid w:val="006D5E8E"/>
    <w:rsid w:val="006D6315"/>
    <w:rsid w:val="006D64C8"/>
    <w:rsid w:val="006D66B9"/>
    <w:rsid w:val="006D6D2B"/>
    <w:rsid w:val="006E0518"/>
    <w:rsid w:val="006E0A7B"/>
    <w:rsid w:val="006E0F75"/>
    <w:rsid w:val="006E1322"/>
    <w:rsid w:val="006E2A2F"/>
    <w:rsid w:val="006E2DE9"/>
    <w:rsid w:val="006E3C5F"/>
    <w:rsid w:val="006E43A3"/>
    <w:rsid w:val="006E44C3"/>
    <w:rsid w:val="006E4524"/>
    <w:rsid w:val="006E4766"/>
    <w:rsid w:val="006E4E63"/>
    <w:rsid w:val="006E5C2C"/>
    <w:rsid w:val="006E625E"/>
    <w:rsid w:val="006E66F3"/>
    <w:rsid w:val="006E726E"/>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6B7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958"/>
    <w:rsid w:val="00702C90"/>
    <w:rsid w:val="00702EFA"/>
    <w:rsid w:val="00703A59"/>
    <w:rsid w:val="00703DB3"/>
    <w:rsid w:val="00703EE4"/>
    <w:rsid w:val="00704311"/>
    <w:rsid w:val="007051D4"/>
    <w:rsid w:val="0070528A"/>
    <w:rsid w:val="007069B3"/>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271"/>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E4"/>
    <w:rsid w:val="007464CC"/>
    <w:rsid w:val="00746AAF"/>
    <w:rsid w:val="00746E2C"/>
    <w:rsid w:val="007470C2"/>
    <w:rsid w:val="0074757E"/>
    <w:rsid w:val="00747B11"/>
    <w:rsid w:val="00747D53"/>
    <w:rsid w:val="007502B3"/>
    <w:rsid w:val="0075100F"/>
    <w:rsid w:val="00752539"/>
    <w:rsid w:val="00752901"/>
    <w:rsid w:val="00752FC1"/>
    <w:rsid w:val="007537B0"/>
    <w:rsid w:val="0075472D"/>
    <w:rsid w:val="00754F65"/>
    <w:rsid w:val="007552DE"/>
    <w:rsid w:val="007559F2"/>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9F6"/>
    <w:rsid w:val="00787A44"/>
    <w:rsid w:val="00790146"/>
    <w:rsid w:val="00790A15"/>
    <w:rsid w:val="00790A84"/>
    <w:rsid w:val="00791969"/>
    <w:rsid w:val="00792362"/>
    <w:rsid w:val="0079253F"/>
    <w:rsid w:val="00792B8B"/>
    <w:rsid w:val="00792E07"/>
    <w:rsid w:val="00793757"/>
    <w:rsid w:val="007940ED"/>
    <w:rsid w:val="0079420D"/>
    <w:rsid w:val="00794FAB"/>
    <w:rsid w:val="00794FC1"/>
    <w:rsid w:val="007953C5"/>
    <w:rsid w:val="00795ADE"/>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800006"/>
    <w:rsid w:val="00801383"/>
    <w:rsid w:val="00801D1D"/>
    <w:rsid w:val="00801D57"/>
    <w:rsid w:val="00801DF0"/>
    <w:rsid w:val="00802E30"/>
    <w:rsid w:val="008046E1"/>
    <w:rsid w:val="0080536D"/>
    <w:rsid w:val="00805F29"/>
    <w:rsid w:val="008074B0"/>
    <w:rsid w:val="00807BDB"/>
    <w:rsid w:val="00807E9A"/>
    <w:rsid w:val="00810822"/>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17C5A"/>
    <w:rsid w:val="00820210"/>
    <w:rsid w:val="008219F7"/>
    <w:rsid w:val="00822F99"/>
    <w:rsid w:val="0082344B"/>
    <w:rsid w:val="0082400E"/>
    <w:rsid w:val="008246AA"/>
    <w:rsid w:val="00824B4E"/>
    <w:rsid w:val="00824F49"/>
    <w:rsid w:val="008251DC"/>
    <w:rsid w:val="00825361"/>
    <w:rsid w:val="00826041"/>
    <w:rsid w:val="008267C5"/>
    <w:rsid w:val="008268D4"/>
    <w:rsid w:val="00826959"/>
    <w:rsid w:val="00826DA8"/>
    <w:rsid w:val="00830372"/>
    <w:rsid w:val="0083157A"/>
    <w:rsid w:val="00831E70"/>
    <w:rsid w:val="008328B7"/>
    <w:rsid w:val="008349C1"/>
    <w:rsid w:val="00835170"/>
    <w:rsid w:val="0083737B"/>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B4C"/>
    <w:rsid w:val="008908B2"/>
    <w:rsid w:val="00890A8F"/>
    <w:rsid w:val="008914EB"/>
    <w:rsid w:val="008918B4"/>
    <w:rsid w:val="00891A88"/>
    <w:rsid w:val="00891E0B"/>
    <w:rsid w:val="00892B0F"/>
    <w:rsid w:val="00893189"/>
    <w:rsid w:val="0089323E"/>
    <w:rsid w:val="0089346C"/>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40A5"/>
    <w:rsid w:val="008C40D0"/>
    <w:rsid w:val="008C412C"/>
    <w:rsid w:val="008C7174"/>
    <w:rsid w:val="008C73FB"/>
    <w:rsid w:val="008C7502"/>
    <w:rsid w:val="008D070C"/>
    <w:rsid w:val="008D193F"/>
    <w:rsid w:val="008D1ACA"/>
    <w:rsid w:val="008D2961"/>
    <w:rsid w:val="008D3137"/>
    <w:rsid w:val="008D3C5E"/>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AFC"/>
    <w:rsid w:val="008F0E44"/>
    <w:rsid w:val="008F14E1"/>
    <w:rsid w:val="008F2C07"/>
    <w:rsid w:val="008F2D6B"/>
    <w:rsid w:val="008F32EC"/>
    <w:rsid w:val="008F4D9B"/>
    <w:rsid w:val="008F5049"/>
    <w:rsid w:val="008F6295"/>
    <w:rsid w:val="008F6412"/>
    <w:rsid w:val="008F7AE2"/>
    <w:rsid w:val="00900207"/>
    <w:rsid w:val="009002E6"/>
    <w:rsid w:val="00901114"/>
    <w:rsid w:val="009036A9"/>
    <w:rsid w:val="00903CEC"/>
    <w:rsid w:val="009065B2"/>
    <w:rsid w:val="00906BFB"/>
    <w:rsid w:val="00906FF5"/>
    <w:rsid w:val="00907058"/>
    <w:rsid w:val="0090708E"/>
    <w:rsid w:val="009072ED"/>
    <w:rsid w:val="00910617"/>
    <w:rsid w:val="00910C9C"/>
    <w:rsid w:val="00912428"/>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6364"/>
    <w:rsid w:val="0095671C"/>
    <w:rsid w:val="0095744F"/>
    <w:rsid w:val="00957774"/>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A3"/>
    <w:rsid w:val="00990FE3"/>
    <w:rsid w:val="0099236C"/>
    <w:rsid w:val="00993592"/>
    <w:rsid w:val="00993748"/>
    <w:rsid w:val="00993EEA"/>
    <w:rsid w:val="00994828"/>
    <w:rsid w:val="009948F4"/>
    <w:rsid w:val="00995551"/>
    <w:rsid w:val="00996737"/>
    <w:rsid w:val="00996C54"/>
    <w:rsid w:val="0099798B"/>
    <w:rsid w:val="009A0000"/>
    <w:rsid w:val="009A0477"/>
    <w:rsid w:val="009A0D85"/>
    <w:rsid w:val="009A1141"/>
    <w:rsid w:val="009A1860"/>
    <w:rsid w:val="009A18CB"/>
    <w:rsid w:val="009A193E"/>
    <w:rsid w:val="009A2FF1"/>
    <w:rsid w:val="009A3B86"/>
    <w:rsid w:val="009A41F7"/>
    <w:rsid w:val="009A42D6"/>
    <w:rsid w:val="009A446A"/>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281"/>
    <w:rsid w:val="009D253F"/>
    <w:rsid w:val="009D254E"/>
    <w:rsid w:val="009D2D3D"/>
    <w:rsid w:val="009D3423"/>
    <w:rsid w:val="009D34DE"/>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0FA"/>
    <w:rsid w:val="009F4965"/>
    <w:rsid w:val="009F5656"/>
    <w:rsid w:val="009F5B44"/>
    <w:rsid w:val="009F5CB7"/>
    <w:rsid w:val="009F616A"/>
    <w:rsid w:val="009F6E91"/>
    <w:rsid w:val="009F717C"/>
    <w:rsid w:val="009F7593"/>
    <w:rsid w:val="009F7685"/>
    <w:rsid w:val="009F79F9"/>
    <w:rsid w:val="009F7D70"/>
    <w:rsid w:val="009F7D75"/>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884"/>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565"/>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37A"/>
    <w:rsid w:val="00A61FD9"/>
    <w:rsid w:val="00A620E1"/>
    <w:rsid w:val="00A62263"/>
    <w:rsid w:val="00A62483"/>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EF"/>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6BEF"/>
    <w:rsid w:val="00AA78F9"/>
    <w:rsid w:val="00AA7E90"/>
    <w:rsid w:val="00AA7FD3"/>
    <w:rsid w:val="00AB011D"/>
    <w:rsid w:val="00AB04D6"/>
    <w:rsid w:val="00AB1095"/>
    <w:rsid w:val="00AB1E43"/>
    <w:rsid w:val="00AB23DA"/>
    <w:rsid w:val="00AB2431"/>
    <w:rsid w:val="00AB28C9"/>
    <w:rsid w:val="00AB4B9C"/>
    <w:rsid w:val="00AB52E8"/>
    <w:rsid w:val="00AB5AFC"/>
    <w:rsid w:val="00AB5BB0"/>
    <w:rsid w:val="00AB61BB"/>
    <w:rsid w:val="00AB65B9"/>
    <w:rsid w:val="00AB7342"/>
    <w:rsid w:val="00AC1BC1"/>
    <w:rsid w:val="00AC2F00"/>
    <w:rsid w:val="00AC3568"/>
    <w:rsid w:val="00AC3A7E"/>
    <w:rsid w:val="00AC3CA1"/>
    <w:rsid w:val="00AC4742"/>
    <w:rsid w:val="00AC4E95"/>
    <w:rsid w:val="00AC5B62"/>
    <w:rsid w:val="00AC63B2"/>
    <w:rsid w:val="00AC6760"/>
    <w:rsid w:val="00AC6800"/>
    <w:rsid w:val="00AC69F9"/>
    <w:rsid w:val="00AC709C"/>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2042"/>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1DC8"/>
    <w:rsid w:val="00B4253D"/>
    <w:rsid w:val="00B4291B"/>
    <w:rsid w:val="00B42B0A"/>
    <w:rsid w:val="00B42DA2"/>
    <w:rsid w:val="00B42DAC"/>
    <w:rsid w:val="00B4301F"/>
    <w:rsid w:val="00B4342F"/>
    <w:rsid w:val="00B4486A"/>
    <w:rsid w:val="00B44CAB"/>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835"/>
    <w:rsid w:val="00B81B3A"/>
    <w:rsid w:val="00B829DE"/>
    <w:rsid w:val="00B83436"/>
    <w:rsid w:val="00B8404D"/>
    <w:rsid w:val="00B84A87"/>
    <w:rsid w:val="00B84D2D"/>
    <w:rsid w:val="00B84D37"/>
    <w:rsid w:val="00B85406"/>
    <w:rsid w:val="00B8653A"/>
    <w:rsid w:val="00B86729"/>
    <w:rsid w:val="00B9003C"/>
    <w:rsid w:val="00B901B1"/>
    <w:rsid w:val="00B902F7"/>
    <w:rsid w:val="00B9151D"/>
    <w:rsid w:val="00B923C0"/>
    <w:rsid w:val="00B93783"/>
    <w:rsid w:val="00B93FC1"/>
    <w:rsid w:val="00B94094"/>
    <w:rsid w:val="00B94C14"/>
    <w:rsid w:val="00B952EC"/>
    <w:rsid w:val="00B954AA"/>
    <w:rsid w:val="00B95C71"/>
    <w:rsid w:val="00B95F72"/>
    <w:rsid w:val="00B96530"/>
    <w:rsid w:val="00B965A7"/>
    <w:rsid w:val="00B96E32"/>
    <w:rsid w:val="00BA03F0"/>
    <w:rsid w:val="00BA0B3A"/>
    <w:rsid w:val="00BA0E96"/>
    <w:rsid w:val="00BA1D70"/>
    <w:rsid w:val="00BA2203"/>
    <w:rsid w:val="00BA28BD"/>
    <w:rsid w:val="00BA2C97"/>
    <w:rsid w:val="00BA2D4E"/>
    <w:rsid w:val="00BA381A"/>
    <w:rsid w:val="00BA4C40"/>
    <w:rsid w:val="00BA532A"/>
    <w:rsid w:val="00BA585D"/>
    <w:rsid w:val="00BA5B29"/>
    <w:rsid w:val="00BA5EEB"/>
    <w:rsid w:val="00BA6081"/>
    <w:rsid w:val="00BA6F2D"/>
    <w:rsid w:val="00BA7999"/>
    <w:rsid w:val="00BB0B2F"/>
    <w:rsid w:val="00BB1999"/>
    <w:rsid w:val="00BB1FE1"/>
    <w:rsid w:val="00BB2190"/>
    <w:rsid w:val="00BB2727"/>
    <w:rsid w:val="00BB2AAC"/>
    <w:rsid w:val="00BB37C6"/>
    <w:rsid w:val="00BB38F0"/>
    <w:rsid w:val="00BB45B2"/>
    <w:rsid w:val="00BB59FB"/>
    <w:rsid w:val="00BB5C05"/>
    <w:rsid w:val="00BB5F85"/>
    <w:rsid w:val="00BB6198"/>
    <w:rsid w:val="00BB6756"/>
    <w:rsid w:val="00BB7377"/>
    <w:rsid w:val="00BC068A"/>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C14"/>
    <w:rsid w:val="00BD108A"/>
    <w:rsid w:val="00BD2565"/>
    <w:rsid w:val="00BD37F7"/>
    <w:rsid w:val="00BD3C2A"/>
    <w:rsid w:val="00BD43C5"/>
    <w:rsid w:val="00BD4766"/>
    <w:rsid w:val="00BD561F"/>
    <w:rsid w:val="00BD6182"/>
    <w:rsid w:val="00BD72D9"/>
    <w:rsid w:val="00BD7CE4"/>
    <w:rsid w:val="00BE0628"/>
    <w:rsid w:val="00BE0D2D"/>
    <w:rsid w:val="00BE0D9A"/>
    <w:rsid w:val="00BE1281"/>
    <w:rsid w:val="00BE19B0"/>
    <w:rsid w:val="00BE264D"/>
    <w:rsid w:val="00BE2AD3"/>
    <w:rsid w:val="00BE3464"/>
    <w:rsid w:val="00BE49C3"/>
    <w:rsid w:val="00BE5788"/>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BF7822"/>
    <w:rsid w:val="00C00900"/>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0BD1"/>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31"/>
    <w:rsid w:val="00C221C1"/>
    <w:rsid w:val="00C22BA4"/>
    <w:rsid w:val="00C23092"/>
    <w:rsid w:val="00C2435E"/>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905"/>
    <w:rsid w:val="00C34B59"/>
    <w:rsid w:val="00C34C32"/>
    <w:rsid w:val="00C34C64"/>
    <w:rsid w:val="00C357C4"/>
    <w:rsid w:val="00C3742D"/>
    <w:rsid w:val="00C37726"/>
    <w:rsid w:val="00C3779D"/>
    <w:rsid w:val="00C37EA2"/>
    <w:rsid w:val="00C4025A"/>
    <w:rsid w:val="00C403D7"/>
    <w:rsid w:val="00C413F4"/>
    <w:rsid w:val="00C41BE3"/>
    <w:rsid w:val="00C42529"/>
    <w:rsid w:val="00C42EA4"/>
    <w:rsid w:val="00C436E2"/>
    <w:rsid w:val="00C43D45"/>
    <w:rsid w:val="00C443EF"/>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53E4"/>
    <w:rsid w:val="00C55798"/>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FAB"/>
    <w:rsid w:val="00C83AFD"/>
    <w:rsid w:val="00C83DBB"/>
    <w:rsid w:val="00C84360"/>
    <w:rsid w:val="00C85387"/>
    <w:rsid w:val="00C854D4"/>
    <w:rsid w:val="00C857A8"/>
    <w:rsid w:val="00C857EA"/>
    <w:rsid w:val="00C85E1F"/>
    <w:rsid w:val="00C8679E"/>
    <w:rsid w:val="00C86BA2"/>
    <w:rsid w:val="00C87007"/>
    <w:rsid w:val="00C87A66"/>
    <w:rsid w:val="00C87D5B"/>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3C2F"/>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41E7"/>
    <w:rsid w:val="00CF42D0"/>
    <w:rsid w:val="00CF53D3"/>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7260"/>
    <w:rsid w:val="00D2075B"/>
    <w:rsid w:val="00D20B72"/>
    <w:rsid w:val="00D20BB9"/>
    <w:rsid w:val="00D2134D"/>
    <w:rsid w:val="00D21ABB"/>
    <w:rsid w:val="00D22430"/>
    <w:rsid w:val="00D2275E"/>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615D"/>
    <w:rsid w:val="00D468F5"/>
    <w:rsid w:val="00D4698D"/>
    <w:rsid w:val="00D46DAA"/>
    <w:rsid w:val="00D47524"/>
    <w:rsid w:val="00D47777"/>
    <w:rsid w:val="00D479D0"/>
    <w:rsid w:val="00D505DA"/>
    <w:rsid w:val="00D50D9B"/>
    <w:rsid w:val="00D50E99"/>
    <w:rsid w:val="00D5118A"/>
    <w:rsid w:val="00D51453"/>
    <w:rsid w:val="00D5163B"/>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47C8"/>
    <w:rsid w:val="00D74BEB"/>
    <w:rsid w:val="00D75A07"/>
    <w:rsid w:val="00D7666D"/>
    <w:rsid w:val="00D7672F"/>
    <w:rsid w:val="00D76810"/>
    <w:rsid w:val="00D76C28"/>
    <w:rsid w:val="00D77EFB"/>
    <w:rsid w:val="00D77FD9"/>
    <w:rsid w:val="00D80075"/>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053B"/>
    <w:rsid w:val="00DA2174"/>
    <w:rsid w:val="00DA42FA"/>
    <w:rsid w:val="00DA4798"/>
    <w:rsid w:val="00DA5013"/>
    <w:rsid w:val="00DA5220"/>
    <w:rsid w:val="00DA5271"/>
    <w:rsid w:val="00DA68E8"/>
    <w:rsid w:val="00DA6E1C"/>
    <w:rsid w:val="00DA784F"/>
    <w:rsid w:val="00DB05C5"/>
    <w:rsid w:val="00DB0626"/>
    <w:rsid w:val="00DB0AF4"/>
    <w:rsid w:val="00DB0BEA"/>
    <w:rsid w:val="00DB18CB"/>
    <w:rsid w:val="00DB1B5D"/>
    <w:rsid w:val="00DB2D07"/>
    <w:rsid w:val="00DB3121"/>
    <w:rsid w:val="00DB347C"/>
    <w:rsid w:val="00DB3897"/>
    <w:rsid w:val="00DB38CF"/>
    <w:rsid w:val="00DB4496"/>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057"/>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343"/>
    <w:rsid w:val="00DF06AF"/>
    <w:rsid w:val="00DF0EB0"/>
    <w:rsid w:val="00DF1E57"/>
    <w:rsid w:val="00DF21E7"/>
    <w:rsid w:val="00DF2213"/>
    <w:rsid w:val="00DF2266"/>
    <w:rsid w:val="00DF26AB"/>
    <w:rsid w:val="00DF2C0B"/>
    <w:rsid w:val="00DF3905"/>
    <w:rsid w:val="00DF4943"/>
    <w:rsid w:val="00DF5E08"/>
    <w:rsid w:val="00DF6020"/>
    <w:rsid w:val="00DF6777"/>
    <w:rsid w:val="00DF709B"/>
    <w:rsid w:val="00E009C4"/>
    <w:rsid w:val="00E0189E"/>
    <w:rsid w:val="00E01A18"/>
    <w:rsid w:val="00E01F41"/>
    <w:rsid w:val="00E020D9"/>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1E55"/>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3C04"/>
    <w:rsid w:val="00E5456C"/>
    <w:rsid w:val="00E54572"/>
    <w:rsid w:val="00E55997"/>
    <w:rsid w:val="00E55C55"/>
    <w:rsid w:val="00E56286"/>
    <w:rsid w:val="00E56F90"/>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90A"/>
    <w:rsid w:val="00E8799F"/>
    <w:rsid w:val="00E91387"/>
    <w:rsid w:val="00E917B2"/>
    <w:rsid w:val="00E9215F"/>
    <w:rsid w:val="00E921F6"/>
    <w:rsid w:val="00E927C9"/>
    <w:rsid w:val="00E93411"/>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488"/>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94B"/>
    <w:rsid w:val="00EF2439"/>
    <w:rsid w:val="00EF2BF2"/>
    <w:rsid w:val="00EF428B"/>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677A"/>
    <w:rsid w:val="00F072DE"/>
    <w:rsid w:val="00F0737C"/>
    <w:rsid w:val="00F110CA"/>
    <w:rsid w:val="00F11AE1"/>
    <w:rsid w:val="00F11F12"/>
    <w:rsid w:val="00F12EA8"/>
    <w:rsid w:val="00F13020"/>
    <w:rsid w:val="00F14047"/>
    <w:rsid w:val="00F146B1"/>
    <w:rsid w:val="00F1552F"/>
    <w:rsid w:val="00F15A84"/>
    <w:rsid w:val="00F20461"/>
    <w:rsid w:val="00F20EC0"/>
    <w:rsid w:val="00F21DA2"/>
    <w:rsid w:val="00F222C0"/>
    <w:rsid w:val="00F22623"/>
    <w:rsid w:val="00F227FC"/>
    <w:rsid w:val="00F24180"/>
    <w:rsid w:val="00F249C3"/>
    <w:rsid w:val="00F261D3"/>
    <w:rsid w:val="00F2665E"/>
    <w:rsid w:val="00F26D7E"/>
    <w:rsid w:val="00F272A3"/>
    <w:rsid w:val="00F27380"/>
    <w:rsid w:val="00F31D44"/>
    <w:rsid w:val="00F320FA"/>
    <w:rsid w:val="00F325FD"/>
    <w:rsid w:val="00F32A8A"/>
    <w:rsid w:val="00F3369B"/>
    <w:rsid w:val="00F336EF"/>
    <w:rsid w:val="00F33ADC"/>
    <w:rsid w:val="00F33BDD"/>
    <w:rsid w:val="00F342EB"/>
    <w:rsid w:val="00F34BA2"/>
    <w:rsid w:val="00F34DFE"/>
    <w:rsid w:val="00F34F1E"/>
    <w:rsid w:val="00F35365"/>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68DC"/>
    <w:rsid w:val="00F468F2"/>
    <w:rsid w:val="00F473D4"/>
    <w:rsid w:val="00F50853"/>
    <w:rsid w:val="00F516FF"/>
    <w:rsid w:val="00F518F4"/>
    <w:rsid w:val="00F51C36"/>
    <w:rsid w:val="00F5243F"/>
    <w:rsid w:val="00F541AA"/>
    <w:rsid w:val="00F54BD3"/>
    <w:rsid w:val="00F5502D"/>
    <w:rsid w:val="00F55298"/>
    <w:rsid w:val="00F55355"/>
    <w:rsid w:val="00F5545E"/>
    <w:rsid w:val="00F5548E"/>
    <w:rsid w:val="00F55B3B"/>
    <w:rsid w:val="00F55C29"/>
    <w:rsid w:val="00F569F5"/>
    <w:rsid w:val="00F5718B"/>
    <w:rsid w:val="00F579A5"/>
    <w:rsid w:val="00F60516"/>
    <w:rsid w:val="00F60590"/>
    <w:rsid w:val="00F612D1"/>
    <w:rsid w:val="00F61644"/>
    <w:rsid w:val="00F617F3"/>
    <w:rsid w:val="00F61C2A"/>
    <w:rsid w:val="00F62414"/>
    <w:rsid w:val="00F633F9"/>
    <w:rsid w:val="00F64904"/>
    <w:rsid w:val="00F653D4"/>
    <w:rsid w:val="00F6718A"/>
    <w:rsid w:val="00F67634"/>
    <w:rsid w:val="00F677A9"/>
    <w:rsid w:val="00F67F48"/>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55EF"/>
    <w:rsid w:val="00FC6890"/>
    <w:rsid w:val="00FC6CD0"/>
    <w:rsid w:val="00FC7CC0"/>
    <w:rsid w:val="00FD0103"/>
    <w:rsid w:val="00FD03FA"/>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212"/>
    <w:rsid w:val="00FF436E"/>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6945"/>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qForma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6829">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28178857">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85847259">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889806431">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34324844">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5646781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0674353">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0790363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2823178">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EB61-0AF1-4350-82B3-377BC0782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B8104-E3E3-439C-9DA1-7D3FFC42B13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4.xml><?xml version="1.0" encoding="utf-8"?>
<ds:datastoreItem xmlns:ds="http://schemas.openxmlformats.org/officeDocument/2006/customXml" ds:itemID="{38B957DF-F298-438F-BD9F-C6466878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859</Words>
  <Characters>4380</Characters>
  <Application>Microsoft Office Word</Application>
  <DocSecurity>0</DocSecurity>
  <Lines>70</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41</cp:revision>
  <dcterms:created xsi:type="dcterms:W3CDTF">2020-08-08T01:34:00Z</dcterms:created>
  <dcterms:modified xsi:type="dcterms:W3CDTF">2020-08-08T02:27:00Z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2020-08-08 02:27:25Z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